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7F711">
      <w:pPr>
        <w:keepNext w:val="0"/>
        <w:keepLines w:val="0"/>
        <w:widowControl w:val="0"/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0" w:firstLineChars="0"/>
        <w:jc w:val="both"/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</w:p>
    <w:p w14:paraId="42309251">
      <w:pPr>
        <w:keepNext w:val="0"/>
        <w:keepLines w:val="0"/>
        <w:widowControl w:val="0"/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0" w:firstLineChars="0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DB37/ 990—2019《钢铁工业大气污染物排放标准》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>第1号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修改单</w:t>
      </w:r>
    </w:p>
    <w:p w14:paraId="053D8555">
      <w:pPr>
        <w:keepNext w:val="0"/>
        <w:keepLines w:val="0"/>
        <w:widowControl w:val="0"/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0" w:firstLineChars="0"/>
        <w:jc w:val="center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（报批稿）</w:t>
      </w:r>
    </w:p>
    <w:p w14:paraId="69306567">
      <w:pPr>
        <w:keepNext w:val="0"/>
        <w:keepLines w:val="0"/>
        <w:widowControl w:val="0"/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0" w:firstLineChars="0"/>
        <w:jc w:val="both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 w14:paraId="7AF53371">
      <w:pPr>
        <w:keepNext w:val="0"/>
        <w:keepLines w:val="0"/>
        <w:widowControl w:val="0"/>
        <w:numPr>
          <w:ilvl w:val="0"/>
          <w:numId w:val="1"/>
        </w:numPr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在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第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3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章“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术语及定义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”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中增加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“热处理炉”定义。</w:t>
      </w:r>
    </w:p>
    <w:p w14:paraId="61E20696">
      <w:pPr>
        <w:keepNext w:val="0"/>
        <w:keepLines w:val="0"/>
        <w:widowControl w:val="0"/>
        <w:numPr>
          <w:ilvl w:val="-1"/>
          <w:numId w:val="0"/>
        </w:numPr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640" w:firstLineChars="200"/>
        <w:jc w:val="both"/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 xml:space="preserve">3.12 </w:t>
      </w:r>
    </w:p>
    <w:p w14:paraId="39B83A30">
      <w:pPr>
        <w:keepNext w:val="0"/>
        <w:keepLines w:val="0"/>
        <w:widowControl w:val="0"/>
        <w:numPr>
          <w:ilvl w:val="-1"/>
          <w:numId w:val="0"/>
        </w:numPr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640" w:firstLineChars="200"/>
        <w:jc w:val="both"/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热处理炉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 xml:space="preserve"> heat treatment furnace</w:t>
      </w:r>
    </w:p>
    <w:p w14:paraId="2974E81F">
      <w:pPr>
        <w:keepNext w:val="0"/>
        <w:keepLines w:val="0"/>
        <w:widowControl w:val="0"/>
        <w:numPr>
          <w:ilvl w:val="-1"/>
          <w:numId w:val="0"/>
        </w:numPr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640" w:firstLineChars="200"/>
        <w:jc w:val="both"/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将钢铁材料加热到轧制温度，或放在特定气氛中加热至工艺温度并通过不同的保温、冷却方式来改变表面或内部组织结构性能的热工设备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。</w:t>
      </w:r>
    </w:p>
    <w:p w14:paraId="6B770CE9">
      <w:pPr>
        <w:keepNext w:val="0"/>
        <w:keepLines w:val="0"/>
        <w:widowControl w:val="0"/>
        <w:numPr>
          <w:ilvl w:val="-1"/>
          <w:numId w:val="0"/>
        </w:numPr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56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28"/>
          <w:szCs w:val="28"/>
          <w:lang w:val="en-US" w:eastAsia="zh-CN" w:bidi="ar"/>
          <w14:ligatures w14:val="standardContextual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"/>
          <w14:ligatures w14:val="standardContextual"/>
        </w:rPr>
        <w:t>注：</w:t>
      </w:r>
      <w:r>
        <w:rPr>
          <w:rFonts w:hint="eastAsia" w:cs="Times New Roman"/>
          <w:b w:val="0"/>
          <w:bCs w:val="0"/>
          <w:kern w:val="2"/>
          <w:sz w:val="28"/>
          <w:szCs w:val="28"/>
          <w:lang w:val="en-US" w:eastAsia="zh-CN" w:bidi="ar"/>
          <w14:ligatures w14:val="standardContextual"/>
        </w:rPr>
        <w:t>热处理炉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28"/>
          <w:szCs w:val="28"/>
          <w:lang w:val="en-US" w:eastAsia="zh-CN" w:bidi="ar"/>
          <w14:ligatures w14:val="standardContextual"/>
        </w:rPr>
        <w:t>包括加热炉，以及退火炉、淬火炉、正火炉、回火炉、固溶炉、时效炉、调质炉等其他热处理炉。</w:t>
      </w:r>
    </w:p>
    <w:p w14:paraId="06E6C728">
      <w:pPr>
        <w:keepNext w:val="0"/>
        <w:keepLines w:val="0"/>
        <w:widowControl w:val="0"/>
        <w:numPr>
          <w:ilvl w:val="-1"/>
          <w:numId w:val="0"/>
        </w:numPr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leftChars="0" w:right="0" w:firstLine="640" w:firstLineChars="200"/>
        <w:jc w:val="both"/>
        <w:rPr>
          <w:rFonts w:hint="default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[来源：GB 28665—2012修改单，3.5，有修改]</w:t>
      </w:r>
    </w:p>
    <w:p w14:paraId="482932B9">
      <w:pPr>
        <w:keepNext w:val="0"/>
        <w:keepLines w:val="0"/>
        <w:widowControl w:val="0"/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二、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将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“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表1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”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中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脚注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“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c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”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原表</w:t>
      </w:r>
      <w:bookmarkStart w:id="1" w:name="_GoBack"/>
      <w:bookmarkEnd w:id="1"/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述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修改为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炼钢石灰窑、白云石窑以及轧钢</w:t>
      </w:r>
      <w:r>
        <w:rPr>
          <w:rFonts w:hint="eastAsia" w:cs="Times New Roman"/>
          <w:b w:val="0"/>
          <w:bCs w:val="0"/>
          <w:kern w:val="2"/>
          <w:sz w:val="32"/>
          <w:szCs w:val="32"/>
          <w:highlight w:val="none"/>
          <w:lang w:val="en-US" w:eastAsia="zh-CN" w:bidi="ar"/>
          <w14:ligatures w14:val="standardContextual"/>
        </w:rPr>
        <w:t>加热炉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实测排气筒中大气污染物排放浓度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按公式（1）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换算为氧含量8%状态下的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基准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排放浓度，轧钢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其他热处理炉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退火炉、淬火炉、正火炉、回火炉、固溶炉、时效炉、调质炉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等）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实测排气筒中大气污染物排放浓度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按公式（1）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换算为氧含量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15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%状态下的基准排放浓度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烧结机头、球团焙烧设备实测排气筒中大气污染物排放浓度</w:t>
      </w:r>
      <w:r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按公式（1）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换算为氧含量16%状态下的基准排放浓度，并以此作为判定排放是否达标的依据。在国家、省未规定其他生产设施基准氧含量和单位产品基准排气量之前，暂以实测浓度作为判定大气污染物排放是否达标的依据</w:t>
      </w:r>
      <w:r>
        <w:rPr>
          <w:rFonts w:hint="eastAsia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。”</w:t>
      </w:r>
    </w:p>
    <w:p w14:paraId="2856A6AD">
      <w:pPr>
        <w:pStyle w:val="12"/>
        <w:ind w:firstLine="420"/>
        <w:rPr>
          <w:rFonts w:hint="default" w:ascii="Times New Roman" w:hAnsi="Times New Roman" w:cs="Times New Roman"/>
        </w:rPr>
      </w:pPr>
    </w:p>
    <w:p w14:paraId="4B2FC5B7">
      <w:pPr>
        <w:pStyle w:val="13"/>
        <w:jc w:val="center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/>
          <w:color w:val="000000"/>
          <w:lang w:val="en-US" w:eastAsia="zh-CN"/>
        </w:rPr>
        <w:t xml:space="preserve">            </w:t>
      </w:r>
      <w:r>
        <w:rPr>
          <w:color w:val="000000"/>
          <w:position w:val="-30"/>
          <w:sz w:val="32"/>
          <w:szCs w:val="24"/>
        </w:rPr>
        <w:object>
          <v:shape id="_x0000_i1025" o:spt="75" type="#_x0000_t75" style="height:43.95pt;width:98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……………………</w:t>
      </w:r>
      <w:r>
        <w:rPr>
          <w:rFonts w:hint="eastAsia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（1）</w:t>
      </w:r>
    </w:p>
    <w:p w14:paraId="50B21ACF">
      <w:pPr>
        <w:pStyle w:val="14"/>
        <w:ind w:firstLine="42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式中：</w:t>
      </w:r>
    </w:p>
    <w:p w14:paraId="13ECCB2A">
      <w:pPr>
        <w:pStyle w:val="12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/>
          <w:i/>
          <w:color w:val="000000"/>
          <w:sz w:val="32"/>
          <w:szCs w:val="32"/>
        </w:rPr>
        <w:t>c</w:t>
      </w:r>
      <w:r>
        <w:rPr>
          <w:rFonts w:hint="eastAsia"/>
          <w:color w:val="000000"/>
          <w:sz w:val="18"/>
          <w:szCs w:val="18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——大气污染物基准排放浓度，</w:t>
      </w:r>
      <w:r>
        <w:rPr>
          <w:rFonts w:hint="eastAsia" w:asci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单位为毫克每立方米（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mg/m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vertAlign w:val="superscript"/>
          <w:lang w:val="en-US" w:eastAsia="zh-CN" w:bidi="ar"/>
          <w14:ligatures w14:val="standardContextual"/>
        </w:rPr>
        <w:t>3</w:t>
      </w:r>
      <w:r>
        <w:rPr>
          <w:rFonts w:hint="eastAsia" w:asci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；</w:t>
      </w:r>
    </w:p>
    <w:p w14:paraId="64974A28">
      <w:pPr>
        <w:pStyle w:val="12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/>
          <w:i/>
          <w:color w:val="000000"/>
          <w:sz w:val="32"/>
          <w:szCs w:val="32"/>
        </w:rPr>
        <w:t>c′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——实测的大气污染物排放浓度，</w:t>
      </w:r>
      <w:r>
        <w:rPr>
          <w:rFonts w:hint="eastAsia" w:asci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单位为毫克每立方米（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mg/m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vertAlign w:val="superscript"/>
          <w:lang w:val="en-US" w:eastAsia="zh-CN" w:bidi="ar"/>
          <w14:ligatures w14:val="standardContextual"/>
        </w:rPr>
        <w:t>3</w:t>
      </w:r>
      <w:r>
        <w:rPr>
          <w:rFonts w:hint="eastAsia" w:asci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；</w:t>
      </w:r>
    </w:p>
    <w:p w14:paraId="3C568A6F">
      <w:pPr>
        <w:pStyle w:val="12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/>
          <w:i/>
          <w:color w:val="000000"/>
          <w:sz w:val="32"/>
          <w:szCs w:val="32"/>
        </w:rPr>
        <w:t>O</w:t>
      </w:r>
      <w:r>
        <w:rPr>
          <w:rFonts w:hint="eastAsia"/>
          <w:i/>
          <w:color w:val="000000"/>
          <w:sz w:val="32"/>
          <w:szCs w:val="32"/>
          <w:vertAlign w:val="subscript"/>
        </w:rPr>
        <w:t>2</w:t>
      </w:r>
      <w:r>
        <w:rPr>
          <w:rFonts w:hint="eastAsia"/>
          <w:i/>
          <w:color w:val="000000"/>
          <w:sz w:val="32"/>
          <w:szCs w:val="32"/>
        </w:rPr>
        <w:t>′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——实测的氧含量，%；</w:t>
      </w:r>
    </w:p>
    <w:p w14:paraId="4D945123">
      <w:pPr>
        <w:pStyle w:val="12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  <w:r>
        <w:rPr>
          <w:rFonts w:hint="eastAsia"/>
          <w:i/>
          <w:color w:val="000000"/>
          <w:sz w:val="32"/>
          <w:szCs w:val="32"/>
        </w:rPr>
        <w:t>O</w:t>
      </w:r>
      <w:r>
        <w:rPr>
          <w:rFonts w:hint="eastAsia"/>
          <w:i/>
          <w:color w:val="000000"/>
          <w:sz w:val="32"/>
          <w:szCs w:val="32"/>
          <w:vertAlign w:val="subscript"/>
        </w:rPr>
        <w:t>2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——基准氧含量</w:t>
      </w:r>
      <w:r>
        <w:rPr>
          <w:rFonts w:hint="eastAsia" w:asci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  <w:t>%。</w:t>
      </w:r>
    </w:p>
    <w:p w14:paraId="4F2A9CF6">
      <w:pPr>
        <w:pStyle w:val="12"/>
        <w:ind w:firstLine="0" w:firstLineChars="0"/>
        <w:jc w:val="center"/>
      </w:pPr>
      <w:bookmarkStart w:id="0" w:name="BookMark8"/>
      <w:r>
        <w:rPr>
          <w:rFonts w:hint="eastAsia"/>
        </w:rPr>
        <w:drawing>
          <wp:inline distT="0" distB="0" distL="0" distR="0">
            <wp:extent cx="1485900" cy="317500"/>
            <wp:effectExtent l="0" t="0" r="0" b="0"/>
            <wp:docPr id="1708143282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143282" name="图片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C0EC1DD">
      <w:pPr>
        <w:pStyle w:val="12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</w:p>
    <w:p w14:paraId="01FB9F9E">
      <w:pPr>
        <w:keepNext w:val="0"/>
        <w:keepLines w:val="0"/>
        <w:widowControl w:val="0"/>
        <w:suppressLineNumbers w:val="0"/>
        <w:autoSpaceDE w:val="0"/>
        <w:autoSpaceDN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default" w:ascii="Times New Roman" w:hAnsi="Times New Roman" w:cs="Times New Roman"/>
          <w:b w:val="0"/>
          <w:bCs w:val="0"/>
          <w:kern w:val="2"/>
          <w:sz w:val="32"/>
          <w:szCs w:val="32"/>
          <w:lang w:val="en-US" w:eastAsia="zh-CN" w:bidi="ar"/>
          <w14:ligatures w14:val="standardContextual"/>
        </w:rPr>
      </w:pPr>
    </w:p>
    <w:p w14:paraId="21D3FBA7">
      <w:pPr>
        <w:snapToGrid w:val="0"/>
        <w:spacing w:line="600" w:lineRule="exact"/>
        <w:ind w:firstLine="0" w:firstLineChars="0"/>
        <w:jc w:val="right"/>
        <w:rPr>
          <w:rFonts w:hint="default" w:ascii="Times New Roman" w:hAnsi="Times New Roman" w:cs="Times New Roman"/>
        </w:rPr>
      </w:pPr>
    </w:p>
    <w:sectPr>
      <w:pgSz w:w="11906" w:h="16838"/>
      <w:pgMar w:top="1701" w:right="1474" w:bottom="170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icrosoft GothicNeo">
    <w:altName w:val="Malgun Gothic"/>
    <w:panose1 w:val="020B0500000101010101"/>
    <w:charset w:val="81"/>
    <w:family w:val="swiss"/>
    <w:pitch w:val="default"/>
    <w:sig w:usb0="00000000" w:usb1="00000000" w:usb2="00000010" w:usb3="00000000" w:csb0="0029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76E064"/>
    <w:multiLevelType w:val="singleLevel"/>
    <w:tmpl w:val="F876E0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MDI1ZmM5YTEzMmQwYjBhMjJiMjJmOTgxNGYyMDQifQ=="/>
  </w:docVars>
  <w:rsids>
    <w:rsidRoot w:val="00795747"/>
    <w:rsid w:val="0008270E"/>
    <w:rsid w:val="00120700"/>
    <w:rsid w:val="00795747"/>
    <w:rsid w:val="00816543"/>
    <w:rsid w:val="009F5A94"/>
    <w:rsid w:val="00C97C5A"/>
    <w:rsid w:val="00E972F7"/>
    <w:rsid w:val="02EF6CF2"/>
    <w:rsid w:val="0452355B"/>
    <w:rsid w:val="07034156"/>
    <w:rsid w:val="077D745F"/>
    <w:rsid w:val="079448D0"/>
    <w:rsid w:val="07B46C4C"/>
    <w:rsid w:val="0A122902"/>
    <w:rsid w:val="0AB85257"/>
    <w:rsid w:val="0BE107DE"/>
    <w:rsid w:val="0C942DB6"/>
    <w:rsid w:val="0C993E79"/>
    <w:rsid w:val="0D7F02AE"/>
    <w:rsid w:val="0D9D2D02"/>
    <w:rsid w:val="11F56D91"/>
    <w:rsid w:val="12905F16"/>
    <w:rsid w:val="13135720"/>
    <w:rsid w:val="14465682"/>
    <w:rsid w:val="147A34FA"/>
    <w:rsid w:val="148F527B"/>
    <w:rsid w:val="14B46A8F"/>
    <w:rsid w:val="14C44045"/>
    <w:rsid w:val="153320AA"/>
    <w:rsid w:val="163065E9"/>
    <w:rsid w:val="171224F5"/>
    <w:rsid w:val="175D340E"/>
    <w:rsid w:val="1BA020A5"/>
    <w:rsid w:val="1C6C5EA1"/>
    <w:rsid w:val="1D41732E"/>
    <w:rsid w:val="1F8F4381"/>
    <w:rsid w:val="1F9D7908"/>
    <w:rsid w:val="1FEF4E1F"/>
    <w:rsid w:val="204A02A8"/>
    <w:rsid w:val="20CC33B3"/>
    <w:rsid w:val="21F046BC"/>
    <w:rsid w:val="228A52D3"/>
    <w:rsid w:val="231B7C94"/>
    <w:rsid w:val="23A83C63"/>
    <w:rsid w:val="27066ECB"/>
    <w:rsid w:val="2D045AA0"/>
    <w:rsid w:val="2D346567"/>
    <w:rsid w:val="2D7B5F44"/>
    <w:rsid w:val="2F1C3757"/>
    <w:rsid w:val="316A07AA"/>
    <w:rsid w:val="32DF4F76"/>
    <w:rsid w:val="352051CA"/>
    <w:rsid w:val="352F7252"/>
    <w:rsid w:val="36301896"/>
    <w:rsid w:val="37824373"/>
    <w:rsid w:val="38910D12"/>
    <w:rsid w:val="39DA0497"/>
    <w:rsid w:val="3CA40246"/>
    <w:rsid w:val="417B255F"/>
    <w:rsid w:val="419B151A"/>
    <w:rsid w:val="42B5384F"/>
    <w:rsid w:val="42E64C5D"/>
    <w:rsid w:val="43790D20"/>
    <w:rsid w:val="459C0CF6"/>
    <w:rsid w:val="47D13163"/>
    <w:rsid w:val="483F42E6"/>
    <w:rsid w:val="48FA645F"/>
    <w:rsid w:val="4A4D25BF"/>
    <w:rsid w:val="4AAF01E5"/>
    <w:rsid w:val="4EDE412D"/>
    <w:rsid w:val="4F547B95"/>
    <w:rsid w:val="50025BF9"/>
    <w:rsid w:val="507A1C34"/>
    <w:rsid w:val="507B7E86"/>
    <w:rsid w:val="50A05A1B"/>
    <w:rsid w:val="51AA02F7"/>
    <w:rsid w:val="527E3C5D"/>
    <w:rsid w:val="53BA7298"/>
    <w:rsid w:val="552252A3"/>
    <w:rsid w:val="560426CB"/>
    <w:rsid w:val="565B5399"/>
    <w:rsid w:val="56DF6C95"/>
    <w:rsid w:val="5752301A"/>
    <w:rsid w:val="58D06F50"/>
    <w:rsid w:val="58FA5A7F"/>
    <w:rsid w:val="5E8A5E15"/>
    <w:rsid w:val="602A71D2"/>
    <w:rsid w:val="6031230F"/>
    <w:rsid w:val="60B8658C"/>
    <w:rsid w:val="60C2341B"/>
    <w:rsid w:val="61AD00BB"/>
    <w:rsid w:val="63B14B47"/>
    <w:rsid w:val="659155FE"/>
    <w:rsid w:val="65E971E8"/>
    <w:rsid w:val="67957627"/>
    <w:rsid w:val="680C3978"/>
    <w:rsid w:val="68A1024E"/>
    <w:rsid w:val="6C014542"/>
    <w:rsid w:val="6C9662D2"/>
    <w:rsid w:val="6E2A3636"/>
    <w:rsid w:val="739772B3"/>
    <w:rsid w:val="74455F31"/>
    <w:rsid w:val="75BD7400"/>
    <w:rsid w:val="77185B7F"/>
    <w:rsid w:val="774D3A7A"/>
    <w:rsid w:val="78A54E4F"/>
    <w:rsid w:val="78C37D6C"/>
    <w:rsid w:val="792B70C9"/>
    <w:rsid w:val="7AA80BCB"/>
    <w:rsid w:val="7C570EF7"/>
    <w:rsid w:val="7D007F90"/>
    <w:rsid w:val="7D231332"/>
    <w:rsid w:val="7E1E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720" w:firstLineChars="200"/>
      <w:jc w:val="both"/>
    </w:pPr>
    <w:rPr>
      <w:rFonts w:ascii="Times New Roman" w:hAnsi="Times New Roman" w:eastAsia="仿宋_GB2312" w:cs="Microsoft GothicNeo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outlineLvl w:val="0"/>
    </w:pPr>
    <w:rPr>
      <w:b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outlineLvl w:val="1"/>
    </w:pPr>
    <w:rPr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/>
      <w:outlineLvl w:val="2"/>
    </w:p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Date"/>
    <w:basedOn w:val="1"/>
    <w:next w:val="1"/>
    <w:link w:val="10"/>
    <w:qFormat/>
    <w:uiPriority w:val="0"/>
    <w:pPr>
      <w:ind w:left="100" w:leftChars="2500"/>
    </w:pPr>
  </w:style>
  <w:style w:type="paragraph" w:customStyle="1" w:styleId="9">
    <w:name w:val="Revision"/>
    <w:hidden/>
    <w:unhideWhenUsed/>
    <w:qFormat/>
    <w:uiPriority w:val="99"/>
    <w:rPr>
      <w:rFonts w:ascii="Times New Roman" w:hAnsi="Times New Roman" w:eastAsia="仿宋_GB2312" w:cs="Microsoft GothicNeo"/>
      <w:kern w:val="2"/>
      <w:sz w:val="32"/>
      <w:szCs w:val="24"/>
      <w:lang w:val="en-US" w:eastAsia="zh-CN" w:bidi="ar-SA"/>
    </w:rPr>
  </w:style>
  <w:style w:type="character" w:customStyle="1" w:styleId="10">
    <w:name w:val="日期 字符"/>
    <w:basedOn w:val="8"/>
    <w:link w:val="6"/>
    <w:qFormat/>
    <w:uiPriority w:val="0"/>
    <w:rPr>
      <w:rFonts w:ascii="Times New Roman" w:hAnsi="Times New Roman" w:eastAsia="仿宋_GB2312" w:cs="Microsoft GothicNeo"/>
      <w:kern w:val="2"/>
      <w:sz w:val="32"/>
      <w:szCs w:val="24"/>
    </w:rPr>
  </w:style>
  <w:style w:type="paragraph" w:customStyle="1" w:styleId="11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标准文件_正文公式"/>
    <w:basedOn w:val="1"/>
    <w:next w:val="14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4">
    <w:name w:val="标准文件_标准正文"/>
    <w:basedOn w:val="1"/>
    <w:next w:val="12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15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16">
    <w:name w:val="标准文件_页眉偶数页"/>
    <w:basedOn w:val="15"/>
    <w:next w:val="1"/>
    <w:qFormat/>
    <w:uiPriority w:val="0"/>
    <w:pPr>
      <w:jc w:val="left"/>
    </w:pPr>
  </w:style>
  <w:style w:type="paragraph" w:customStyle="1" w:styleId="17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8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jpeg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617</Characters>
  <Lines>2</Lines>
  <Paragraphs>1</Paragraphs>
  <TotalTime>0</TotalTime>
  <ScaleCrop>false</ScaleCrop>
  <LinksUpToDate>false</LinksUpToDate>
  <CharactersWithSpaces>637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2024-05-10T06:47:00Z</dcterms:created>
  <dc:creator>86132</dc:creator>
  <cp:lastModifiedBy>韩意欣</cp:lastModifiedBy>
  <dcterms:modified xsi:type="dcterms:W3CDTF">2025-06-23T02:55:31Z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DEC7149013804FCA96F9A9E478EAA0B9_13</vt:lpwstr>
  </property>
  <property fmtid="{D5CDD505-2E9C-101B-9397-08002B2CF9AE}" pid="4" name="KSOTemplateDocerSaveRecord">
    <vt:lpwstr>eyJoZGlkIjoiMTAwNDAxYTVkYjIxMTYyMjMwNzMxN2NkNzg5OTE1MzUiLCJ1c2VySWQiOiIxNjU1MzkxOTg1In0=</vt:lpwstr>
  </property>
</Properties>
</file>